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1354">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邀 请 函</w:t>
      </w:r>
    </w:p>
    <w:p w14:paraId="013F5B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bCs/>
          <w:color w:val="000000"/>
          <w:kern w:val="0"/>
          <w:sz w:val="30"/>
          <w:szCs w:val="30"/>
          <w:lang w:val="en-US" w:eastAsia="zh-CN" w:bidi="ar"/>
        </w:rPr>
      </w:pPr>
    </w:p>
    <w:p w14:paraId="09F9516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 xml:space="preserve">玛哈沙拉堪职业学院 </w:t>
      </w:r>
    </w:p>
    <w:p w14:paraId="1B904E4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 xml:space="preserve">泰国教育部职业教育委员会办公室 </w:t>
      </w:r>
    </w:p>
    <w:p w14:paraId="6B8DD98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 xml:space="preserve">佛历 2568 年（公历 2025 年）6 月 30 日 </w:t>
      </w:r>
    </w:p>
    <w:p w14:paraId="5BA279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kern w:val="0"/>
          <w:sz w:val="30"/>
          <w:szCs w:val="30"/>
          <w:lang w:val="en-US" w:eastAsia="zh-CN" w:bidi="ar"/>
        </w:rPr>
      </w:pPr>
    </w:p>
    <w:p w14:paraId="214044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 xml:space="preserve">致：中华人民共和国云南农业职业技术学院 </w:t>
      </w:r>
    </w:p>
    <w:p w14:paraId="118FE2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 xml:space="preserve">事由：关于邀请参加澜湄工坊行动计划签署仪式的正式函 </w:t>
      </w:r>
    </w:p>
    <w:p w14:paraId="41EC5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kern w:val="0"/>
          <w:sz w:val="30"/>
          <w:szCs w:val="30"/>
          <w:lang w:val="en-US" w:eastAsia="zh-CN" w:bidi="ar"/>
        </w:rPr>
      </w:pPr>
    </w:p>
    <w:p w14:paraId="5E15FC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尊敬的云南农业职业技术学院：</w:t>
      </w:r>
    </w:p>
    <w:p w14:paraId="4BF78D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31BC9A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兹代表泰国教育部职业教育委员会办公室下属玛哈沙拉堪职业学院，诚挚邀请贵校党委委员、副校长盛冀萍女士及代表团一行，于 2025 年 8 月 3 日至 5 日赴泰国参加"澜湄工坊行动计划"签署仪式。</w:t>
      </w:r>
    </w:p>
    <w:p w14:paraId="1429F0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此次访问旨在正式签署两校间《澜湄工坊行动计划》，全面践行中国"一带一路"倡议与澜湄合作机制精神，深化泰国玛哈沙拉堪职业学院与中国云南农业职业技术学院在农业职业教育领域的深度协作。</w:t>
      </w:r>
    </w:p>
    <w:p w14:paraId="110289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4F81F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访问期间的主要议程如下：</w:t>
      </w:r>
    </w:p>
    <w:p w14:paraId="526A16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共建"澜湄工坊"签约仪式：签署《澜湄工坊合作实施谅解备忘录》。</w:t>
      </w:r>
    </w:p>
    <w:p w14:paraId="555861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召开首次联合工作会议：明确行动计划实施时间表及负责人；协调中方技术团队组长与泰方运营团队的设备安装细节。</w:t>
      </w:r>
    </w:p>
    <w:p w14:paraId="14069F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确认首批双学位课程及交流名单：双方教务部门共同确认首期双学位课程计划及师生交流名录。</w:t>
      </w:r>
    </w:p>
    <w:p w14:paraId="74DA78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2AB5F8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贵校的参与必将巩固双方长期友谊，并为教育合作与人才培养开辟新机遇。我们诚挚期待贵校领导及代表莅临此次重要活动。烦请尽快确认参会意向以便我方统筹安排。如需进一步信息或协助，请直接联系：prateep@mvc.ac.th +66841118929 及 sarata@mvc.ac.th</w:t>
      </w:r>
    </w:p>
    <w:p w14:paraId="5802DE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期待在泰国迎接贵校尊贵的代表团。</w:t>
      </w:r>
      <w:bookmarkStart w:id="3" w:name="_GoBack"/>
      <w:bookmarkEnd w:id="3"/>
    </w:p>
    <w:p w14:paraId="642EF26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24855609">
      <w:pPr>
        <w:keepNext w:val="0"/>
        <w:keepLines w:val="0"/>
        <w:pageBreakBefore w:val="0"/>
        <w:kinsoku/>
        <w:wordWrap/>
        <w:overflowPunct/>
        <w:topLinePunct w:val="0"/>
        <w:autoSpaceDE/>
        <w:autoSpaceDN/>
        <w:bidi w:val="0"/>
        <w:adjustRightInd/>
        <w:snapToGrid/>
        <w:spacing w:line="360" w:lineRule="exact"/>
        <w:ind w:firstLine="640"/>
        <w:jc w:val="both"/>
        <w:textAlignment w:val="auto"/>
        <w:rPr>
          <w:rFonts w:ascii="方正仿宋_GBK" w:hAnsi="宋体" w:eastAsia="方正仿宋_GBK" w:cs="宋体"/>
          <w:sz w:val="32"/>
          <w:szCs w:val="32"/>
        </w:rPr>
      </w:pPr>
      <w:r>
        <w:rPr>
          <w:rFonts w:hint="eastAsia" w:ascii="方正仿宋_GBK" w:hAnsi="宋体" w:eastAsia="方正仿宋_GBK" w:cs="宋体"/>
          <w:sz w:val="32"/>
          <w:szCs w:val="32"/>
        </w:rPr>
        <w:t>盛冀萍（团长）云南农业职业技术学院党委委员，副院长。</w:t>
      </w:r>
    </w:p>
    <w:p w14:paraId="63F8B05F">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张杜娟  云安农文旅产业学院院长（云南云安投资集团副总裁）。</w:t>
      </w:r>
    </w:p>
    <w:p w14:paraId="78465A4D">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鲜丹妮  云安农文旅产业学院办公室主任。</w:t>
      </w:r>
    </w:p>
    <w:p w14:paraId="077F2CBE">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赵丽妍  云安农文旅产业学院办公室副主任。</w:t>
      </w:r>
    </w:p>
    <w:p w14:paraId="213C6839">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程  毓  云安农文旅产业学院对外交流项目负责人。</w:t>
      </w:r>
    </w:p>
    <w:p w14:paraId="781F764F">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李发玉  云安农文旅产业学院烹饪专业负责人。</w:t>
      </w:r>
    </w:p>
    <w:tbl>
      <w:tblPr>
        <w:tblStyle w:val="2"/>
        <w:tblpPr w:leftFromText="180" w:rightFromText="180" w:vertAnchor="text" w:horzAnchor="page" w:tblpX="2010" w:tblpY="706"/>
        <w:tblOverlap w:val="never"/>
        <w:tblW w:w="8359" w:type="dxa"/>
        <w:tblInd w:w="0" w:type="dxa"/>
        <w:tblLayout w:type="autofit"/>
        <w:tblCellMar>
          <w:top w:w="0" w:type="dxa"/>
          <w:left w:w="108" w:type="dxa"/>
          <w:bottom w:w="0" w:type="dxa"/>
          <w:right w:w="108" w:type="dxa"/>
        </w:tblCellMar>
      </w:tblPr>
      <w:tblGrid>
        <w:gridCol w:w="1980"/>
        <w:gridCol w:w="840"/>
        <w:gridCol w:w="5539"/>
      </w:tblGrid>
      <w:tr w14:paraId="05E47714">
        <w:tblPrEx>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4EC556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等线" w:eastAsia="方正黑体_GBK" w:cs="宋体"/>
                <w:color w:val="000000"/>
                <w:sz w:val="24"/>
                <w:szCs w:val="24"/>
              </w:rPr>
            </w:pPr>
            <w:r>
              <w:rPr>
                <w:rFonts w:hint="eastAsia" w:ascii="方正黑体_GBK" w:hAnsi="等线" w:eastAsia="方正黑体_GBK" w:cs="宋体"/>
                <w:color w:val="000000"/>
                <w:sz w:val="24"/>
                <w:szCs w:val="24"/>
              </w:rPr>
              <w:t>日期</w:t>
            </w:r>
          </w:p>
        </w:tc>
        <w:tc>
          <w:tcPr>
            <w:tcW w:w="840" w:type="dxa"/>
            <w:tcBorders>
              <w:top w:val="single" w:color="auto" w:sz="4" w:space="0"/>
              <w:left w:val="nil"/>
              <w:bottom w:val="single" w:color="auto" w:sz="4" w:space="0"/>
              <w:right w:val="single" w:color="auto" w:sz="4" w:space="0"/>
            </w:tcBorders>
            <w:noWrap/>
            <w:vAlign w:val="center"/>
          </w:tcPr>
          <w:p w14:paraId="49DD35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等线" w:eastAsia="方正黑体_GBK" w:cs="宋体"/>
                <w:color w:val="000000"/>
                <w:sz w:val="24"/>
                <w:szCs w:val="24"/>
              </w:rPr>
            </w:pPr>
            <w:r>
              <w:rPr>
                <w:rFonts w:hint="eastAsia" w:ascii="方正黑体_GBK" w:hAnsi="等线" w:eastAsia="方正黑体_GBK" w:cs="宋体"/>
                <w:color w:val="000000"/>
                <w:sz w:val="24"/>
                <w:szCs w:val="24"/>
              </w:rPr>
              <w:t>时间</w:t>
            </w:r>
          </w:p>
        </w:tc>
        <w:tc>
          <w:tcPr>
            <w:tcW w:w="5539" w:type="dxa"/>
            <w:tcBorders>
              <w:top w:val="single" w:color="auto" w:sz="4" w:space="0"/>
              <w:left w:val="nil"/>
              <w:bottom w:val="single" w:color="auto" w:sz="4" w:space="0"/>
              <w:right w:val="single" w:color="auto" w:sz="4" w:space="0"/>
            </w:tcBorders>
            <w:noWrap/>
            <w:vAlign w:val="center"/>
          </w:tcPr>
          <w:p w14:paraId="5D6815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等线" w:eastAsia="方正黑体_GBK" w:cs="宋体"/>
                <w:color w:val="000000"/>
                <w:sz w:val="24"/>
                <w:szCs w:val="24"/>
              </w:rPr>
            </w:pPr>
            <w:r>
              <w:rPr>
                <w:rFonts w:hint="eastAsia" w:ascii="方正黑体_GBK" w:hAnsi="等线" w:eastAsia="方正黑体_GBK" w:cs="宋体"/>
                <w:color w:val="000000"/>
                <w:sz w:val="24"/>
                <w:szCs w:val="24"/>
              </w:rPr>
              <w:t>行程安排</w:t>
            </w:r>
          </w:p>
        </w:tc>
      </w:tr>
      <w:tr w14:paraId="3077D2D8">
        <w:tblPrEx>
          <w:tblCellMar>
            <w:top w:w="0" w:type="dxa"/>
            <w:left w:w="108" w:type="dxa"/>
            <w:bottom w:w="0" w:type="dxa"/>
            <w:right w:w="108" w:type="dxa"/>
          </w:tblCellMar>
        </w:tblPrEx>
        <w:trPr>
          <w:trHeight w:val="516" w:hRule="atLeast"/>
        </w:trPr>
        <w:tc>
          <w:tcPr>
            <w:tcW w:w="1980" w:type="dxa"/>
            <w:vMerge w:val="restart"/>
            <w:tcBorders>
              <w:top w:val="nil"/>
              <w:left w:val="single" w:color="auto" w:sz="4" w:space="0"/>
              <w:bottom w:val="single" w:color="000000" w:sz="4" w:space="0"/>
              <w:right w:val="single" w:color="auto" w:sz="4" w:space="0"/>
            </w:tcBorders>
            <w:vAlign w:val="center"/>
          </w:tcPr>
          <w:p w14:paraId="07DC1E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Arial" w:eastAsia="方正仿宋_GBK" w:cs="Arial"/>
                <w:color w:val="000000"/>
                <w:sz w:val="24"/>
                <w:szCs w:val="24"/>
              </w:rPr>
            </w:pPr>
            <w:r>
              <w:rPr>
                <w:rFonts w:hint="eastAsia" w:ascii="方正仿宋_GBK" w:hAnsi="Arial" w:eastAsia="方正仿宋_GBK" w:cs="Arial"/>
                <w:color w:val="000000"/>
                <w:sz w:val="24"/>
                <w:szCs w:val="24"/>
              </w:rPr>
              <w:t>2025</w:t>
            </w:r>
            <w:r>
              <w:rPr>
                <w:rFonts w:hint="eastAsia" w:ascii="方正仿宋_GBK" w:hAnsi="宋体" w:eastAsia="方正仿宋_GBK" w:cs="Arial"/>
                <w:color w:val="000000"/>
                <w:sz w:val="24"/>
                <w:szCs w:val="24"/>
              </w:rPr>
              <w:t>年</w:t>
            </w:r>
            <w:r>
              <w:rPr>
                <w:rFonts w:hint="eastAsia" w:ascii="方正仿宋_GBK" w:hAnsi="Arial" w:eastAsia="方正仿宋_GBK" w:cs="Arial"/>
                <w:color w:val="000000"/>
                <w:sz w:val="24"/>
                <w:szCs w:val="24"/>
              </w:rPr>
              <w:t>8</w:t>
            </w:r>
            <w:r>
              <w:rPr>
                <w:rFonts w:hint="eastAsia" w:ascii="方正仿宋_GBK" w:hAnsi="宋体" w:eastAsia="方正仿宋_GBK" w:cs="Arial"/>
                <w:color w:val="000000"/>
                <w:sz w:val="24"/>
                <w:szCs w:val="24"/>
              </w:rPr>
              <w:t>月</w:t>
            </w:r>
            <w:r>
              <w:rPr>
                <w:rFonts w:hint="eastAsia" w:ascii="方正仿宋_GBK" w:hAnsi="Arial" w:eastAsia="方正仿宋_GBK" w:cs="Arial"/>
                <w:color w:val="000000"/>
                <w:sz w:val="24"/>
                <w:szCs w:val="24"/>
              </w:rPr>
              <w:t>3</w:t>
            </w:r>
            <w:r>
              <w:rPr>
                <w:rFonts w:hint="eastAsia" w:ascii="方正仿宋_GBK" w:hAnsi="宋体" w:eastAsia="方正仿宋_GBK" w:cs="Arial"/>
                <w:color w:val="000000"/>
                <w:sz w:val="24"/>
                <w:szCs w:val="24"/>
              </w:rPr>
              <w:t>日（星期日）</w:t>
            </w:r>
          </w:p>
        </w:tc>
        <w:tc>
          <w:tcPr>
            <w:tcW w:w="840" w:type="dxa"/>
            <w:tcBorders>
              <w:top w:val="nil"/>
              <w:left w:val="nil"/>
              <w:bottom w:val="single" w:color="auto" w:sz="4" w:space="0"/>
              <w:right w:val="single" w:color="auto" w:sz="4" w:space="0"/>
            </w:tcBorders>
            <w:vAlign w:val="center"/>
          </w:tcPr>
          <w:p w14:paraId="33CE812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上午</w:t>
            </w:r>
          </w:p>
        </w:tc>
        <w:tc>
          <w:tcPr>
            <w:tcW w:w="5539" w:type="dxa"/>
            <w:tcBorders>
              <w:top w:val="nil"/>
              <w:left w:val="nil"/>
              <w:bottom w:val="single" w:color="auto" w:sz="4" w:space="0"/>
              <w:right w:val="single" w:color="auto" w:sz="4" w:space="0"/>
            </w:tcBorders>
            <w:vAlign w:val="center"/>
          </w:tcPr>
          <w:p w14:paraId="30F1B7B3">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从昆明出发到达泰国曼谷素万那普国际机场。</w:t>
            </w:r>
          </w:p>
        </w:tc>
      </w:tr>
      <w:tr w14:paraId="28BAFE66">
        <w:tblPrEx>
          <w:tblCellMar>
            <w:top w:w="0" w:type="dxa"/>
            <w:left w:w="108" w:type="dxa"/>
            <w:bottom w:w="0" w:type="dxa"/>
            <w:right w:w="108" w:type="dxa"/>
          </w:tblCellMar>
        </w:tblPrEx>
        <w:trPr>
          <w:trHeight w:val="990" w:hRule="atLeast"/>
        </w:trPr>
        <w:tc>
          <w:tcPr>
            <w:tcW w:w="1980" w:type="dxa"/>
            <w:vMerge w:val="continue"/>
            <w:tcBorders>
              <w:top w:val="nil"/>
              <w:left w:val="single" w:color="auto" w:sz="4" w:space="0"/>
              <w:bottom w:val="single" w:color="000000" w:sz="4" w:space="0"/>
              <w:right w:val="single" w:color="auto" w:sz="4" w:space="0"/>
            </w:tcBorders>
            <w:vAlign w:val="center"/>
          </w:tcPr>
          <w:p w14:paraId="79704EAA">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K" w:hAnsi="Arial" w:eastAsia="方正仿宋_GBK" w:cs="Arial"/>
                <w:color w:val="000000"/>
                <w:sz w:val="24"/>
                <w:szCs w:val="24"/>
              </w:rPr>
            </w:pPr>
          </w:p>
        </w:tc>
        <w:tc>
          <w:tcPr>
            <w:tcW w:w="840" w:type="dxa"/>
            <w:tcBorders>
              <w:top w:val="nil"/>
              <w:left w:val="nil"/>
              <w:bottom w:val="single" w:color="auto" w:sz="4" w:space="0"/>
              <w:right w:val="single" w:color="auto" w:sz="4" w:space="0"/>
            </w:tcBorders>
            <w:vAlign w:val="center"/>
          </w:tcPr>
          <w:p w14:paraId="796C6BD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下午</w:t>
            </w:r>
          </w:p>
        </w:tc>
        <w:tc>
          <w:tcPr>
            <w:tcW w:w="5539" w:type="dxa"/>
            <w:tcBorders>
              <w:top w:val="nil"/>
              <w:left w:val="nil"/>
              <w:bottom w:val="single" w:color="auto" w:sz="4" w:space="0"/>
              <w:right w:val="single" w:color="auto" w:sz="4" w:space="0"/>
            </w:tcBorders>
            <w:vAlign w:val="center"/>
          </w:tcPr>
          <w:p w14:paraId="20F6D39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前往</w:t>
            </w:r>
            <w:bookmarkStart w:id="0" w:name="_Hlk202516616"/>
            <w:r>
              <w:rPr>
                <w:rFonts w:hint="eastAsia" w:ascii="方正仿宋_GBK" w:hAnsi="宋体" w:eastAsia="方正仿宋_GBK" w:cs="宋体"/>
                <w:color w:val="000000"/>
                <w:sz w:val="24"/>
                <w:szCs w:val="24"/>
              </w:rPr>
              <w:t>泰国吞武里大学</w:t>
            </w:r>
            <w:bookmarkEnd w:id="0"/>
            <w:r>
              <w:rPr>
                <w:rFonts w:hint="eastAsia" w:ascii="方正仿宋_GBK" w:hAnsi="宋体" w:eastAsia="方正仿宋_GBK" w:cs="宋体"/>
                <w:color w:val="000000"/>
                <w:sz w:val="24"/>
                <w:szCs w:val="24"/>
              </w:rPr>
              <w:t>调研研究生学院办学情况。基于</w:t>
            </w:r>
            <w:r>
              <w:rPr>
                <w:rFonts w:hint="eastAsia" w:ascii="方正仿宋_GBK" w:hAnsi="Arial" w:eastAsia="方正仿宋_GBK" w:cs="Arial"/>
                <w:color w:val="000000"/>
                <w:sz w:val="24"/>
                <w:szCs w:val="24"/>
              </w:rPr>
              <w:t>2025</w:t>
            </w:r>
            <w:r>
              <w:rPr>
                <w:rFonts w:hint="eastAsia" w:ascii="方正仿宋_GBK" w:hAnsi="宋体" w:eastAsia="方正仿宋_GBK" w:cs="宋体"/>
                <w:color w:val="000000"/>
                <w:sz w:val="24"/>
                <w:szCs w:val="24"/>
              </w:rPr>
              <w:t>年</w:t>
            </w:r>
            <w:r>
              <w:rPr>
                <w:rFonts w:hint="eastAsia" w:ascii="方正仿宋_GBK" w:hAnsi="Arial" w:eastAsia="方正仿宋_GBK" w:cs="Arial"/>
                <w:color w:val="000000"/>
                <w:sz w:val="24"/>
                <w:szCs w:val="24"/>
              </w:rPr>
              <w:t>4</w:t>
            </w:r>
            <w:r>
              <w:rPr>
                <w:rFonts w:hint="eastAsia" w:ascii="方正仿宋_GBK" w:hAnsi="宋体" w:eastAsia="方正仿宋_GBK" w:cs="宋体"/>
                <w:color w:val="000000"/>
                <w:sz w:val="24"/>
                <w:szCs w:val="24"/>
              </w:rPr>
              <w:t>月该院师生代表到访我校安宁校区，此次回访交流将</w:t>
            </w:r>
            <w:bookmarkStart w:id="1" w:name="_Hlk202516711"/>
            <w:r>
              <w:rPr>
                <w:rFonts w:hint="eastAsia" w:ascii="方正仿宋_GBK" w:hAnsi="宋体" w:eastAsia="方正仿宋_GBK" w:cs="宋体"/>
                <w:color w:val="000000"/>
                <w:sz w:val="24"/>
                <w:szCs w:val="24"/>
              </w:rPr>
              <w:t>为下一步我校与泰国吞武里大学深化学术合作等奠定基础</w:t>
            </w:r>
            <w:bookmarkEnd w:id="1"/>
            <w:r>
              <w:rPr>
                <w:rFonts w:hint="eastAsia" w:ascii="方正仿宋_GBK" w:hAnsi="宋体" w:eastAsia="方正仿宋_GBK" w:cs="宋体"/>
                <w:color w:val="000000"/>
                <w:sz w:val="24"/>
                <w:szCs w:val="24"/>
              </w:rPr>
              <w:t>。</w:t>
            </w:r>
          </w:p>
        </w:tc>
      </w:tr>
      <w:tr w14:paraId="3C2044B9">
        <w:tblPrEx>
          <w:tblCellMar>
            <w:top w:w="0" w:type="dxa"/>
            <w:left w:w="108" w:type="dxa"/>
            <w:bottom w:w="0" w:type="dxa"/>
            <w:right w:w="108" w:type="dxa"/>
          </w:tblCellMar>
        </w:tblPrEx>
        <w:trPr>
          <w:trHeight w:val="1230" w:hRule="atLeast"/>
        </w:trPr>
        <w:tc>
          <w:tcPr>
            <w:tcW w:w="1980" w:type="dxa"/>
            <w:vMerge w:val="restart"/>
            <w:tcBorders>
              <w:top w:val="nil"/>
              <w:left w:val="single" w:color="auto" w:sz="4" w:space="0"/>
              <w:bottom w:val="single" w:color="000000" w:sz="4" w:space="0"/>
              <w:right w:val="single" w:color="auto" w:sz="4" w:space="0"/>
            </w:tcBorders>
            <w:vAlign w:val="center"/>
          </w:tcPr>
          <w:p w14:paraId="5917D1B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Arial" w:eastAsia="方正仿宋_GBK" w:cs="Arial"/>
                <w:color w:val="000000"/>
                <w:sz w:val="24"/>
                <w:szCs w:val="24"/>
              </w:rPr>
            </w:pPr>
            <w:r>
              <w:rPr>
                <w:rFonts w:hint="eastAsia" w:ascii="方正仿宋_GBK" w:hAnsi="Arial" w:eastAsia="方正仿宋_GBK" w:cs="Arial"/>
                <w:color w:val="000000"/>
                <w:sz w:val="24"/>
                <w:szCs w:val="24"/>
              </w:rPr>
              <w:t>2025</w:t>
            </w:r>
            <w:r>
              <w:rPr>
                <w:rFonts w:hint="eastAsia" w:ascii="方正仿宋_GBK" w:hAnsi="宋体" w:eastAsia="方正仿宋_GBK" w:cs="Arial"/>
                <w:color w:val="000000"/>
                <w:sz w:val="24"/>
                <w:szCs w:val="24"/>
              </w:rPr>
              <w:t>年</w:t>
            </w:r>
            <w:r>
              <w:rPr>
                <w:rFonts w:hint="eastAsia" w:ascii="方正仿宋_GBK" w:hAnsi="Arial" w:eastAsia="方正仿宋_GBK" w:cs="Arial"/>
                <w:color w:val="000000"/>
                <w:sz w:val="24"/>
                <w:szCs w:val="24"/>
              </w:rPr>
              <w:t>8</w:t>
            </w:r>
            <w:r>
              <w:rPr>
                <w:rFonts w:hint="eastAsia" w:ascii="方正仿宋_GBK" w:hAnsi="宋体" w:eastAsia="方正仿宋_GBK" w:cs="Arial"/>
                <w:color w:val="000000"/>
                <w:sz w:val="24"/>
                <w:szCs w:val="24"/>
              </w:rPr>
              <w:t>月</w:t>
            </w:r>
            <w:r>
              <w:rPr>
                <w:rFonts w:hint="eastAsia" w:ascii="方正仿宋_GBK" w:hAnsi="Arial" w:eastAsia="方正仿宋_GBK" w:cs="Arial"/>
                <w:color w:val="000000"/>
                <w:sz w:val="24"/>
                <w:szCs w:val="24"/>
              </w:rPr>
              <w:t>4</w:t>
            </w:r>
            <w:r>
              <w:rPr>
                <w:rFonts w:hint="eastAsia" w:ascii="方正仿宋_GBK" w:hAnsi="宋体" w:eastAsia="方正仿宋_GBK" w:cs="Arial"/>
                <w:color w:val="000000"/>
                <w:sz w:val="24"/>
                <w:szCs w:val="24"/>
              </w:rPr>
              <w:t>日（星期一）</w:t>
            </w:r>
          </w:p>
        </w:tc>
        <w:tc>
          <w:tcPr>
            <w:tcW w:w="840" w:type="dxa"/>
            <w:tcBorders>
              <w:top w:val="nil"/>
              <w:left w:val="nil"/>
              <w:bottom w:val="single" w:color="auto" w:sz="4" w:space="0"/>
              <w:right w:val="single" w:color="auto" w:sz="4" w:space="0"/>
            </w:tcBorders>
            <w:vAlign w:val="center"/>
          </w:tcPr>
          <w:p w14:paraId="4FE9E3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上午</w:t>
            </w:r>
          </w:p>
        </w:tc>
        <w:tc>
          <w:tcPr>
            <w:tcW w:w="5539" w:type="dxa"/>
            <w:tcBorders>
              <w:top w:val="nil"/>
              <w:left w:val="nil"/>
              <w:bottom w:val="single" w:color="auto" w:sz="4" w:space="0"/>
              <w:right w:val="single" w:color="auto" w:sz="4" w:space="0"/>
            </w:tcBorders>
            <w:vAlign w:val="center"/>
          </w:tcPr>
          <w:p w14:paraId="0986DB2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到达泰国职业教育委员会，举行“澜湄工坊”（泰国玛哈沙拉堪职业技术学院培训中心）签约仪式和项目启动会。</w:t>
            </w:r>
          </w:p>
        </w:tc>
      </w:tr>
      <w:tr w14:paraId="4F373D4C">
        <w:tblPrEx>
          <w:tblCellMar>
            <w:top w:w="0" w:type="dxa"/>
            <w:left w:w="108" w:type="dxa"/>
            <w:bottom w:w="0" w:type="dxa"/>
            <w:right w:w="108" w:type="dxa"/>
          </w:tblCellMar>
        </w:tblPrEx>
        <w:trPr>
          <w:trHeight w:val="974" w:hRule="atLeast"/>
        </w:trPr>
        <w:tc>
          <w:tcPr>
            <w:tcW w:w="1980" w:type="dxa"/>
            <w:vMerge w:val="continue"/>
            <w:tcBorders>
              <w:top w:val="nil"/>
              <w:left w:val="single" w:color="auto" w:sz="4" w:space="0"/>
              <w:bottom w:val="single" w:color="000000" w:sz="4" w:space="0"/>
              <w:right w:val="single" w:color="auto" w:sz="4" w:space="0"/>
            </w:tcBorders>
            <w:vAlign w:val="center"/>
          </w:tcPr>
          <w:p w14:paraId="52BD622E">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K" w:hAnsi="Arial" w:eastAsia="方正仿宋_GBK" w:cs="Arial"/>
                <w:color w:val="000000"/>
                <w:sz w:val="24"/>
                <w:szCs w:val="24"/>
              </w:rPr>
            </w:pPr>
          </w:p>
        </w:tc>
        <w:tc>
          <w:tcPr>
            <w:tcW w:w="840" w:type="dxa"/>
            <w:tcBorders>
              <w:top w:val="nil"/>
              <w:left w:val="nil"/>
              <w:bottom w:val="single" w:color="auto" w:sz="4" w:space="0"/>
              <w:right w:val="single" w:color="auto" w:sz="4" w:space="0"/>
            </w:tcBorders>
            <w:vAlign w:val="center"/>
          </w:tcPr>
          <w:p w14:paraId="03FCBC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下午</w:t>
            </w:r>
          </w:p>
        </w:tc>
        <w:tc>
          <w:tcPr>
            <w:tcW w:w="5539" w:type="dxa"/>
            <w:tcBorders>
              <w:top w:val="nil"/>
              <w:left w:val="nil"/>
              <w:bottom w:val="single" w:color="auto" w:sz="4" w:space="0"/>
              <w:right w:val="single" w:color="auto" w:sz="4" w:space="0"/>
            </w:tcBorders>
            <w:vAlign w:val="center"/>
          </w:tcPr>
          <w:p w14:paraId="1B3511E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在泰国职业教育委员会办公室与相关代表及泰国玛哈沙拉堪职业技术学院代表</w:t>
            </w:r>
            <w:bookmarkStart w:id="2" w:name="_Hlk202516750"/>
            <w:r>
              <w:rPr>
                <w:rFonts w:hint="eastAsia" w:ascii="方正仿宋_GBK" w:hAnsi="宋体" w:eastAsia="方正仿宋_GBK" w:cs="宋体"/>
                <w:color w:val="000000"/>
                <w:sz w:val="24"/>
                <w:szCs w:val="24"/>
              </w:rPr>
              <w:t>就“澜湄工坊”建设运营相关细节开展研讨交流</w:t>
            </w:r>
            <w:bookmarkEnd w:id="2"/>
            <w:r>
              <w:rPr>
                <w:rFonts w:hint="eastAsia" w:ascii="方正仿宋_GBK" w:hAnsi="宋体" w:eastAsia="方正仿宋_GBK" w:cs="宋体"/>
                <w:color w:val="000000"/>
                <w:sz w:val="24"/>
                <w:szCs w:val="24"/>
              </w:rPr>
              <w:t>。</w:t>
            </w:r>
          </w:p>
        </w:tc>
      </w:tr>
      <w:tr w14:paraId="1DED2F71">
        <w:tblPrEx>
          <w:tblCellMar>
            <w:top w:w="0" w:type="dxa"/>
            <w:left w:w="108" w:type="dxa"/>
            <w:bottom w:w="0" w:type="dxa"/>
            <w:right w:w="108" w:type="dxa"/>
          </w:tblCellMar>
        </w:tblPrEx>
        <w:trPr>
          <w:trHeight w:val="1176" w:hRule="atLeast"/>
        </w:trPr>
        <w:tc>
          <w:tcPr>
            <w:tcW w:w="1980" w:type="dxa"/>
            <w:vMerge w:val="restart"/>
            <w:tcBorders>
              <w:top w:val="nil"/>
              <w:left w:val="single" w:color="auto" w:sz="4" w:space="0"/>
              <w:bottom w:val="single" w:color="000000" w:sz="4" w:space="0"/>
              <w:right w:val="single" w:color="auto" w:sz="4" w:space="0"/>
            </w:tcBorders>
            <w:vAlign w:val="center"/>
          </w:tcPr>
          <w:p w14:paraId="1441BD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Arial" w:eastAsia="方正仿宋_GBK" w:cs="Arial"/>
                <w:color w:val="000000"/>
                <w:sz w:val="24"/>
                <w:szCs w:val="24"/>
              </w:rPr>
            </w:pPr>
            <w:r>
              <w:rPr>
                <w:rFonts w:hint="eastAsia" w:ascii="方正仿宋_GBK" w:hAnsi="Arial" w:eastAsia="方正仿宋_GBK" w:cs="Arial"/>
                <w:color w:val="000000"/>
                <w:sz w:val="24"/>
                <w:szCs w:val="24"/>
              </w:rPr>
              <w:t>2025</w:t>
            </w:r>
            <w:r>
              <w:rPr>
                <w:rFonts w:hint="eastAsia" w:ascii="方正仿宋_GBK" w:hAnsi="宋体" w:eastAsia="方正仿宋_GBK" w:cs="Arial"/>
                <w:color w:val="000000"/>
                <w:sz w:val="24"/>
                <w:szCs w:val="24"/>
              </w:rPr>
              <w:t>年</w:t>
            </w:r>
            <w:r>
              <w:rPr>
                <w:rFonts w:hint="eastAsia" w:ascii="方正仿宋_GBK" w:hAnsi="Arial" w:eastAsia="方正仿宋_GBK" w:cs="Arial"/>
                <w:color w:val="000000"/>
                <w:sz w:val="24"/>
                <w:szCs w:val="24"/>
              </w:rPr>
              <w:t>8</w:t>
            </w:r>
            <w:r>
              <w:rPr>
                <w:rFonts w:hint="eastAsia" w:ascii="方正仿宋_GBK" w:hAnsi="宋体" w:eastAsia="方正仿宋_GBK" w:cs="Arial"/>
                <w:color w:val="000000"/>
                <w:sz w:val="24"/>
                <w:szCs w:val="24"/>
              </w:rPr>
              <w:t>月</w:t>
            </w:r>
            <w:r>
              <w:rPr>
                <w:rFonts w:hint="eastAsia" w:ascii="方正仿宋_GBK" w:hAnsi="Arial" w:eastAsia="方正仿宋_GBK" w:cs="Arial"/>
                <w:color w:val="000000"/>
                <w:sz w:val="24"/>
                <w:szCs w:val="24"/>
              </w:rPr>
              <w:t>5</w:t>
            </w:r>
            <w:r>
              <w:rPr>
                <w:rFonts w:hint="eastAsia" w:ascii="方正仿宋_GBK" w:hAnsi="宋体" w:eastAsia="方正仿宋_GBK" w:cs="Arial"/>
                <w:color w:val="000000"/>
                <w:sz w:val="24"/>
                <w:szCs w:val="24"/>
              </w:rPr>
              <w:t>日（星期二）</w:t>
            </w:r>
          </w:p>
        </w:tc>
        <w:tc>
          <w:tcPr>
            <w:tcW w:w="840" w:type="dxa"/>
            <w:tcBorders>
              <w:top w:val="nil"/>
              <w:left w:val="nil"/>
              <w:bottom w:val="single" w:color="auto" w:sz="4" w:space="0"/>
              <w:right w:val="single" w:color="auto" w:sz="4" w:space="0"/>
            </w:tcBorders>
            <w:vAlign w:val="center"/>
          </w:tcPr>
          <w:p w14:paraId="14A95D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上午</w:t>
            </w:r>
          </w:p>
        </w:tc>
        <w:tc>
          <w:tcPr>
            <w:tcW w:w="5539" w:type="dxa"/>
            <w:tcBorders>
              <w:top w:val="nil"/>
              <w:left w:val="nil"/>
              <w:bottom w:val="single" w:color="auto" w:sz="4" w:space="0"/>
              <w:right w:val="single" w:color="auto" w:sz="4" w:space="0"/>
            </w:tcBorders>
            <w:vAlign w:val="center"/>
          </w:tcPr>
          <w:p w14:paraId="6241325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调研“澜湄工坊”合作共建单位——源融石墨科技（泰国）有限公司曼谷总部，就“澜湄工坊”建设相关事宜进一步开展合作交流。</w:t>
            </w:r>
          </w:p>
        </w:tc>
      </w:tr>
      <w:tr w14:paraId="4D50C5C2">
        <w:tblPrEx>
          <w:tblCellMar>
            <w:top w:w="0" w:type="dxa"/>
            <w:left w:w="108" w:type="dxa"/>
            <w:bottom w:w="0" w:type="dxa"/>
            <w:right w:w="108" w:type="dxa"/>
          </w:tblCellMar>
        </w:tblPrEx>
        <w:trPr>
          <w:trHeight w:val="285" w:hRule="atLeast"/>
        </w:trPr>
        <w:tc>
          <w:tcPr>
            <w:tcW w:w="1980" w:type="dxa"/>
            <w:vMerge w:val="continue"/>
            <w:tcBorders>
              <w:top w:val="nil"/>
              <w:left w:val="single" w:color="auto" w:sz="4" w:space="0"/>
              <w:bottom w:val="single" w:color="000000" w:sz="4" w:space="0"/>
              <w:right w:val="single" w:color="auto" w:sz="4" w:space="0"/>
            </w:tcBorders>
            <w:vAlign w:val="center"/>
          </w:tcPr>
          <w:p w14:paraId="2C5F1859">
            <w:pPr>
              <w:keepNext w:val="0"/>
              <w:keepLines w:val="0"/>
              <w:pageBreakBefore w:val="0"/>
              <w:kinsoku/>
              <w:wordWrap/>
              <w:overflowPunct/>
              <w:topLinePunct w:val="0"/>
              <w:autoSpaceDE/>
              <w:autoSpaceDN/>
              <w:bidi w:val="0"/>
              <w:adjustRightInd/>
              <w:snapToGrid/>
              <w:spacing w:line="360" w:lineRule="exact"/>
              <w:textAlignment w:val="auto"/>
              <w:rPr>
                <w:rFonts w:hint="eastAsia" w:ascii="方正仿宋_GBK" w:hAnsi="Arial" w:eastAsia="方正仿宋_GBK" w:cs="Arial"/>
                <w:color w:val="000000"/>
                <w:sz w:val="24"/>
                <w:szCs w:val="24"/>
              </w:rPr>
            </w:pPr>
          </w:p>
        </w:tc>
        <w:tc>
          <w:tcPr>
            <w:tcW w:w="840" w:type="dxa"/>
            <w:tcBorders>
              <w:top w:val="nil"/>
              <w:left w:val="nil"/>
              <w:bottom w:val="single" w:color="auto" w:sz="4" w:space="0"/>
              <w:right w:val="single" w:color="auto" w:sz="4" w:space="0"/>
            </w:tcBorders>
            <w:vAlign w:val="center"/>
          </w:tcPr>
          <w:p w14:paraId="52FB06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下午</w:t>
            </w:r>
          </w:p>
        </w:tc>
        <w:tc>
          <w:tcPr>
            <w:tcW w:w="5539" w:type="dxa"/>
            <w:tcBorders>
              <w:top w:val="nil"/>
              <w:left w:val="nil"/>
              <w:bottom w:val="single" w:color="auto" w:sz="4" w:space="0"/>
              <w:right w:val="single" w:color="auto" w:sz="4" w:space="0"/>
            </w:tcBorders>
            <w:vAlign w:val="center"/>
          </w:tcPr>
          <w:p w14:paraId="105FCC7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返回昆明长水机场。</w:t>
            </w:r>
          </w:p>
        </w:tc>
      </w:tr>
    </w:tbl>
    <w:p w14:paraId="7C77686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30"/>
          <w:szCs w:val="30"/>
        </w:rPr>
      </w:pPr>
    </w:p>
    <w:p w14:paraId="6A2F26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700E3D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0BC057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2A7676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47F1D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501F0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50E7ED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7AD23049">
      <w:pPr>
        <w:keepNext w:val="0"/>
        <w:keepLines w:val="0"/>
        <w:pageBreakBefore w:val="0"/>
        <w:widowControl/>
        <w:suppressLineNumbers w:val="0"/>
        <w:kinsoku/>
        <w:wordWrap/>
        <w:overflowPunct/>
        <w:topLinePunct w:val="0"/>
        <w:autoSpaceDE/>
        <w:autoSpaceDN/>
        <w:bidi w:val="0"/>
        <w:adjustRightInd/>
        <w:snapToGrid/>
        <w:spacing w:line="36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1D9AEB7D">
      <w:pPr>
        <w:keepNext w:val="0"/>
        <w:keepLines w:val="0"/>
        <w:pageBreakBefore w:val="0"/>
        <w:widowControl/>
        <w:suppressLineNumbers w:val="0"/>
        <w:kinsoku/>
        <w:wordWrap/>
        <w:overflowPunct/>
        <w:topLinePunct w:val="0"/>
        <w:autoSpaceDE/>
        <w:autoSpaceDN/>
        <w:bidi w:val="0"/>
        <w:adjustRightInd/>
        <w:snapToGrid/>
        <w:spacing w:line="36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1543219B">
      <w:pPr>
        <w:keepNext w:val="0"/>
        <w:keepLines w:val="0"/>
        <w:pageBreakBefore w:val="0"/>
        <w:widowControl/>
        <w:suppressLineNumbers w:val="0"/>
        <w:kinsoku/>
        <w:wordWrap/>
        <w:overflowPunct/>
        <w:topLinePunct w:val="0"/>
        <w:autoSpaceDE/>
        <w:autoSpaceDN/>
        <w:bidi w:val="0"/>
        <w:adjustRightInd/>
        <w:snapToGrid/>
        <w:spacing w:line="36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6E1687B9">
      <w:pPr>
        <w:keepNext w:val="0"/>
        <w:keepLines w:val="0"/>
        <w:pageBreakBefore w:val="0"/>
        <w:widowControl/>
        <w:suppressLineNumbers w:val="0"/>
        <w:kinsoku/>
        <w:wordWrap/>
        <w:overflowPunct/>
        <w:topLinePunct w:val="0"/>
        <w:autoSpaceDE/>
        <w:autoSpaceDN/>
        <w:bidi w:val="0"/>
        <w:adjustRightInd/>
        <w:snapToGrid/>
        <w:spacing w:line="36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720930B2">
      <w:pPr>
        <w:keepNext w:val="0"/>
        <w:keepLines w:val="0"/>
        <w:pageBreakBefore w:val="0"/>
        <w:widowControl/>
        <w:suppressLineNumbers w:val="0"/>
        <w:kinsoku/>
        <w:wordWrap/>
        <w:overflowPunct/>
        <w:topLinePunct w:val="0"/>
        <w:autoSpaceDE/>
        <w:autoSpaceDN/>
        <w:bidi w:val="0"/>
        <w:adjustRightInd/>
        <w:snapToGrid/>
        <w:spacing w:line="36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762C55A5">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22A73CAA">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6247ABE3">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75D1C2EE">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42D6EA45">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67F48BBD">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color w:val="000000"/>
          <w:kern w:val="0"/>
          <w:sz w:val="30"/>
          <w:szCs w:val="30"/>
          <w:lang w:val="en-US" w:eastAsia="zh-CN" w:bidi="ar"/>
        </w:rPr>
      </w:pPr>
    </w:p>
    <w:p w14:paraId="34B28187">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此致</w:t>
      </w:r>
    </w:p>
    <w:p w14:paraId="767E50F2">
      <w:pPr>
        <w:keepNext w:val="0"/>
        <w:keepLines w:val="0"/>
        <w:pageBreakBefore w:val="0"/>
        <w:widowControl/>
        <w:suppressLineNumbers w:val="0"/>
        <w:kinsoku/>
        <w:wordWrap/>
        <w:overflowPunct/>
        <w:topLinePunct w:val="0"/>
        <w:autoSpaceDE/>
        <w:autoSpaceDN/>
        <w:bidi w:val="0"/>
        <w:adjustRightInd/>
        <w:snapToGrid/>
        <w:spacing w:line="520" w:lineRule="exact"/>
        <w:ind w:firstLine="1200" w:firstLineChars="4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敬礼</w:t>
      </w:r>
    </w:p>
    <w:p w14:paraId="19CDB10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000000"/>
          <w:kern w:val="0"/>
          <w:sz w:val="30"/>
          <w:szCs w:val="30"/>
          <w:lang w:val="en-US" w:eastAsia="zh-CN" w:bidi="ar"/>
        </w:rPr>
      </w:pPr>
    </w:p>
    <w:p w14:paraId="5C372A8B">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color w:val="000000"/>
          <w:kern w:val="0"/>
          <w:sz w:val="30"/>
          <w:szCs w:val="30"/>
          <w:lang w:val="en-US" w:eastAsia="zh-CN" w:bidi="ar"/>
        </w:rPr>
      </w:pPr>
    </w:p>
    <w:p w14:paraId="283A2EC5">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color w:val="000000"/>
          <w:kern w:val="0"/>
          <w:sz w:val="30"/>
          <w:szCs w:val="30"/>
          <w:lang w:val="en-US" w:eastAsia="zh-CN" w:bidi="ar"/>
        </w:rPr>
      </w:pPr>
    </w:p>
    <w:p w14:paraId="7DB59308">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color w:val="000000"/>
          <w:kern w:val="0"/>
          <w:sz w:val="30"/>
          <w:szCs w:val="30"/>
          <w:lang w:val="en-US" w:eastAsia="zh-CN" w:bidi="ar"/>
        </w:rPr>
      </w:pPr>
    </w:p>
    <w:p w14:paraId="184284A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color w:val="000000"/>
          <w:kern w:val="0"/>
          <w:sz w:val="30"/>
          <w:szCs w:val="30"/>
          <w:lang w:val="en-US" w:eastAsia="zh-CN" w:bidi="ar"/>
        </w:rPr>
      </w:pPr>
    </w:p>
    <w:p w14:paraId="66070FB0">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提帕婉·乌萨布（Mrs. Tipawan U-sub）</w:t>
      </w:r>
    </w:p>
    <w:p w14:paraId="66205A88">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玛哈沙拉堪职业学院院长</w:t>
      </w:r>
    </w:p>
    <w:p w14:paraId="100B83EC">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lang w:val="en-US" w:eastAsia="zh-CN" w:bidi="ar"/>
        </w:rPr>
        <w:t>泰国教育部职业教育委员会办公室</w:t>
      </w:r>
    </w:p>
    <w:p w14:paraId="5F76BF22">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30"/>
          <w:szCs w:val="30"/>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C7DAA"/>
    <w:rsid w:val="16DB6836"/>
    <w:rsid w:val="3F0D1B68"/>
    <w:rsid w:val="5C5D0D87"/>
    <w:rsid w:val="6646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1017</Words>
  <Characters>1094</Characters>
  <Lines>0</Lines>
  <Paragraphs>0</Paragraphs>
  <TotalTime>4</TotalTime>
  <ScaleCrop>false</ScaleCrop>
  <LinksUpToDate>false</LinksUpToDate>
  <CharactersWithSpaces>1133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2025-07-09T03:19:00Z</dcterms:created>
  <dc:creator>mypc</dc:creator>
  <cp:lastModifiedBy>mypc</cp:lastModifiedBy>
  <dcterms:modified xsi:type="dcterms:W3CDTF">2025-07-10T02:33:43Z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eyJoZGlkIjoiMTA0ODZhMGIyOTQyZDJhYjgzNWRjN2FiOTMyYmIyMGIiLCJ1c2VySWQiOiIxNjEwMjc0NDQwIn0=</vt:lpwstr>
  </property>
  <property fmtid="{D5CDD505-2E9C-101B-9397-08002B2CF9AE}" pid="4" name="ICV">
    <vt:lpwstr>B67053A6894A402C992B00A6E10A6B5A_12</vt:lpwstr>
  </property>
</Properties>
</file>